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3496"/>
        <w:gridCol w:w="2856"/>
      </w:tblGrid>
      <w:tr w:rsidR="00223C28">
        <w:trPr>
          <w:trHeight w:val="2264"/>
        </w:trPr>
        <w:tc>
          <w:tcPr>
            <w:tcW w:w="3481" w:type="dxa"/>
          </w:tcPr>
          <w:p w:rsidR="00223C28" w:rsidRDefault="00223C28">
            <w:pPr>
              <w:spacing w:after="240"/>
              <w:jc w:val="center"/>
            </w:pPr>
            <w:bookmarkStart w:id="0" w:name="_Hlk110932153"/>
            <w:bookmarkStart w:id="1" w:name="_Hlk80092630"/>
            <w:bookmarkStart w:id="2" w:name="_Hlk81685725"/>
            <w:bookmarkStart w:id="3" w:name="_GoBack"/>
            <w:bookmarkEnd w:id="0"/>
            <w:bookmarkEnd w:id="1"/>
            <w:bookmarkEnd w:id="2"/>
            <w:bookmarkEnd w:id="3"/>
          </w:p>
          <w:p w:rsidR="00223C28" w:rsidRDefault="00835409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11300" cy="952500"/>
                      <wp:effectExtent l="0" t="0" r="0" b="0"/>
                      <wp:docPr id="1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t="32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11300" cy="9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9.00pt;height:75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3496" w:type="dxa"/>
          </w:tcPr>
          <w:p w:rsidR="00223C28" w:rsidRDefault="00223C28">
            <w:pPr>
              <w:spacing w:after="240"/>
              <w:jc w:val="center"/>
            </w:pPr>
          </w:p>
          <w:p w:rsidR="00223C28" w:rsidRDefault="00835409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82800" cy="622300"/>
                      <wp:effectExtent l="0" t="0" r="0" b="0"/>
                      <wp:docPr id="2" name="Рисунок 8" descr="Logo_NASH_VKLAD_osnovnoy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Изображение 3" descr="Logo_NASH_VKLAD_osnovno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82800" cy="62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64.00pt;height:49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662" w:type="dxa"/>
          </w:tcPr>
          <w:p w:rsidR="00223C28" w:rsidRDefault="00223C28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  <w:p w:rsidR="00223C28" w:rsidRDefault="00835409">
            <w:pPr>
              <w:spacing w:after="240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74495" cy="457095"/>
                      <wp:effectExtent l="0" t="0" r="1905" b="0"/>
                      <wp:docPr id="3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49230" cy="47749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31.85pt;height:35.99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</w:p>
          <w:p w:rsidR="00223C28" w:rsidRDefault="00223C28">
            <w:pPr>
              <w:spacing w:after="240"/>
              <w:rPr>
                <w:b/>
                <w:sz w:val="28"/>
                <w:szCs w:val="28"/>
              </w:rPr>
            </w:pPr>
          </w:p>
        </w:tc>
      </w:tr>
    </w:tbl>
    <w:p w:rsidR="00223C28" w:rsidRDefault="00223C28">
      <w:pPr>
        <w:spacing w:after="240"/>
        <w:rPr>
          <w:b/>
          <w:sz w:val="28"/>
        </w:rPr>
      </w:pPr>
    </w:p>
    <w:p w:rsidR="00223C28" w:rsidRDefault="00835409">
      <w:pPr>
        <w:spacing w:after="24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Стартовал прием заявок на участие в новом сезоне </w:t>
      </w:r>
      <w:r>
        <w:rPr>
          <w:b/>
          <w:sz w:val="28"/>
        </w:rPr>
        <w:br/>
        <w:t>Национальной премии «Наш вклад»</w:t>
      </w:r>
    </w:p>
    <w:p w:rsidR="00223C28" w:rsidRDefault="00835409">
      <w:pPr>
        <w:spacing w:after="240"/>
        <w:contextualSpacing/>
        <w:jc w:val="center"/>
        <w:rPr>
          <w:b/>
          <w:sz w:val="28"/>
        </w:rPr>
      </w:pPr>
      <w:r>
        <w:rPr>
          <w:rStyle w:val="aff8"/>
          <w:i/>
          <w:iCs/>
        </w:rPr>
        <w:br/>
        <w:t xml:space="preserve">Проекту исполняется 5 лет: </w:t>
      </w:r>
      <w:r>
        <w:rPr>
          <w:rStyle w:val="aff8"/>
          <w:i/>
          <w:iCs/>
        </w:rPr>
        <w:br/>
        <w:t>за это время он объединил более 750 компаний и НКО со всей страны</w:t>
      </w:r>
    </w:p>
    <w:p w:rsidR="00223C28" w:rsidRDefault="00223C28">
      <w:pPr>
        <w:spacing w:after="240"/>
        <w:contextualSpacing/>
        <w:jc w:val="center"/>
        <w:rPr>
          <w:i/>
          <w:iCs/>
        </w:rPr>
      </w:pPr>
    </w:p>
    <w:p w:rsidR="00223C28" w:rsidRDefault="00835409">
      <w:pPr>
        <w:spacing w:after="240"/>
        <w:contextualSpacing/>
        <w:jc w:val="both"/>
        <w:rPr>
          <w:b/>
          <w:sz w:val="28"/>
        </w:rPr>
      </w:pPr>
      <w:r>
        <w:rPr>
          <w:i/>
          <w:iCs/>
        </w:rPr>
        <w:t>30 сентября 2025 года, Москва.</w:t>
      </w:r>
      <w:r>
        <w:t xml:space="preserve"> АНО «Национальные приоритеты» о</w:t>
      </w:r>
      <w:r>
        <w:t>бъявила о старте приема заявок на участие в Национальной премии «Наш вклад» сезона 2025–2026. Этот сезон станет юбилейным для проекта, который начинался в 2021 году и за пять лет вырос до статусной национальной премии. Представить свои проекты на соискание</w:t>
      </w:r>
      <w:r>
        <w:t xml:space="preserve"> награды смогут российские компании и некоммерческие организации (НКО), чья социальная и благотворительная деятельность соответствует целям и задачам национальных проектов России. Подать заявку можно </w:t>
      </w:r>
      <w:r>
        <w:rPr>
          <w:b/>
          <w:bCs/>
        </w:rPr>
        <w:t>с 30 сентября по 30 ноября 2025 года</w:t>
      </w:r>
      <w:r>
        <w:t xml:space="preserve"> на официальном сайт</w:t>
      </w:r>
      <w:r>
        <w:t xml:space="preserve">е </w:t>
      </w:r>
      <w:hyperlink r:id="rId16" w:tooltip="https://нашвклад.рф/" w:history="1">
        <w:proofErr w:type="spellStart"/>
        <w:r>
          <w:rPr>
            <w:rStyle w:val="af5"/>
            <w:b/>
          </w:rPr>
          <w:t>нашвклад.рф</w:t>
        </w:r>
        <w:proofErr w:type="spellEnd"/>
      </w:hyperlink>
      <w:r>
        <w:rPr>
          <w:b/>
        </w:rPr>
        <w:t>.</w:t>
      </w:r>
    </w:p>
    <w:p w:rsidR="00223C28" w:rsidRDefault="00223C28">
      <w:pPr>
        <w:spacing w:after="240"/>
        <w:contextualSpacing/>
        <w:jc w:val="both"/>
      </w:pPr>
    </w:p>
    <w:p w:rsidR="00223C28" w:rsidRDefault="00835409">
      <w:pPr>
        <w:spacing w:after="240"/>
        <w:contextualSpacing/>
        <w:jc w:val="both"/>
        <w:rPr>
          <w:b/>
          <w:sz w:val="28"/>
        </w:rPr>
      </w:pPr>
      <w:r>
        <w:t xml:space="preserve">Национальная премия «Наш вклад» отмечает роль бизнеса и некоммерческих организаций в достижении национальных целей. Свои социальные инициативы на Премию могут представить </w:t>
      </w:r>
      <w:proofErr w:type="spellStart"/>
      <w:r>
        <w:t>госкор</w:t>
      </w:r>
      <w:r>
        <w:t>порации</w:t>
      </w:r>
      <w:proofErr w:type="spellEnd"/>
      <w:r>
        <w:t xml:space="preserve"> и госкомпании, крупный, средний и малый бизнес и некоммерческие организации. Всем финалистам Премии присваивается статус </w:t>
      </w:r>
      <w:r>
        <w:rPr>
          <w:b/>
          <w:bCs/>
        </w:rPr>
        <w:t>«Партнер национальных проектов России»</w:t>
      </w:r>
      <w:r>
        <w:t>.</w:t>
      </w:r>
    </w:p>
    <w:p w:rsidR="00223C28" w:rsidRDefault="00223C28">
      <w:pPr>
        <w:spacing w:after="240"/>
        <w:contextualSpacing/>
        <w:jc w:val="both"/>
        <w:rPr>
          <w:i/>
          <w:iCs/>
        </w:rPr>
      </w:pPr>
    </w:p>
    <w:p w:rsidR="00223C28" w:rsidRDefault="00835409">
      <w:pPr>
        <w:spacing w:after="240"/>
        <w:contextualSpacing/>
        <w:jc w:val="both"/>
        <w:rPr>
          <w:b/>
          <w:sz w:val="28"/>
        </w:rPr>
      </w:pPr>
      <w:r>
        <w:rPr>
          <w:i/>
          <w:iCs/>
        </w:rPr>
        <w:t>«Пять лет назад в первом сезоне нашего проекта приняла участие 71 организация</w:t>
      </w:r>
      <w:r>
        <w:rPr>
          <w:i/>
          <w:iCs/>
        </w:rPr>
        <w:t>. Сегодня «Наш вклад» — это полноценная федеральная премия, которая только в прошлом сезоне объединила 252 представителей бизнеса и НКО со всей России. С момента запуска проекта в нем приняли участие более 750 организаций, представивших в общей сложности о</w:t>
      </w:r>
      <w:r>
        <w:rPr>
          <w:i/>
          <w:iCs/>
        </w:rPr>
        <w:t>коло 1 600 социальных и благотворительных инициатив. Мы хотим, чтобы как можно больше российских компаний включались в реализацию новых национальных проектов, достраивая их своими корпоративными практиками, и вносили свой весомый вклад в достижение национа</w:t>
      </w:r>
      <w:r>
        <w:rPr>
          <w:i/>
          <w:iCs/>
        </w:rPr>
        <w:t>льных целей развития нашей страны»,</w:t>
      </w:r>
      <w:r>
        <w:t xml:space="preserve"> — сообщила </w:t>
      </w:r>
      <w:r>
        <w:rPr>
          <w:b/>
        </w:rPr>
        <w:t>генеральный директор АНО «Национальные приоритеты»</w:t>
      </w:r>
      <w:r>
        <w:t xml:space="preserve"> </w:t>
      </w:r>
      <w:r>
        <w:rPr>
          <w:b/>
          <w:bCs/>
        </w:rPr>
        <w:t>София Малявина</w:t>
      </w:r>
      <w:r>
        <w:t>.</w:t>
      </w:r>
    </w:p>
    <w:p w:rsidR="00223C28" w:rsidRDefault="00223C28">
      <w:pPr>
        <w:spacing w:before="100" w:beforeAutospacing="1" w:after="100" w:afterAutospacing="1"/>
        <w:contextualSpacing/>
        <w:jc w:val="both"/>
        <w:rPr>
          <w:b/>
          <w:bCs/>
          <w:u w:val="single"/>
        </w:rPr>
      </w:pPr>
    </w:p>
    <w:p w:rsidR="00223C28" w:rsidRDefault="00835409">
      <w:pPr>
        <w:spacing w:before="100" w:beforeAutospacing="1" w:after="100" w:afterAutospacing="1"/>
        <w:contextualSpacing/>
        <w:jc w:val="both"/>
        <w:rPr>
          <w:u w:val="single"/>
        </w:rPr>
      </w:pPr>
      <w:r>
        <w:rPr>
          <w:b/>
          <w:bCs/>
          <w:u w:val="single"/>
        </w:rPr>
        <w:t>Цифры и факты юбилейного сезона</w:t>
      </w:r>
    </w:p>
    <w:p w:rsidR="00223C28" w:rsidRDefault="00835409">
      <w:pPr>
        <w:numPr>
          <w:ilvl w:val="0"/>
          <w:numId w:val="17"/>
        </w:numPr>
        <w:spacing w:before="100" w:beforeAutospacing="1" w:after="100" w:afterAutospacing="1"/>
        <w:contextualSpacing/>
        <w:jc w:val="both"/>
      </w:pPr>
      <w:r>
        <w:t xml:space="preserve">За четыре сезона количество участников премии выросло более чем в </w:t>
      </w:r>
      <w:r>
        <w:rPr>
          <w:b/>
        </w:rPr>
        <w:t>3,5 раза</w:t>
      </w:r>
      <w:r>
        <w:t xml:space="preserve"> — с 71 организации в первом сезоне</w:t>
      </w:r>
      <w:r>
        <w:t xml:space="preserve"> до 252 в четвертом. Общее количество поданных заявок увеличилось в </w:t>
      </w:r>
      <w:r>
        <w:rPr>
          <w:b/>
        </w:rPr>
        <w:t>3 раза</w:t>
      </w:r>
      <w:r>
        <w:t xml:space="preserve"> и достигло </w:t>
      </w:r>
      <w:r>
        <w:rPr>
          <w:b/>
        </w:rPr>
        <w:t>759</w:t>
      </w:r>
      <w:r>
        <w:t xml:space="preserve"> в сезоне 2024–2025.</w:t>
      </w:r>
    </w:p>
    <w:p w:rsidR="00223C28" w:rsidRDefault="00835409">
      <w:pPr>
        <w:numPr>
          <w:ilvl w:val="0"/>
          <w:numId w:val="17"/>
        </w:numPr>
        <w:spacing w:before="100" w:beforeAutospacing="1" w:after="100" w:afterAutospacing="1"/>
        <w:contextualSpacing/>
        <w:jc w:val="both"/>
      </w:pPr>
      <w:r>
        <w:t xml:space="preserve">География Премии расширилась с </w:t>
      </w:r>
      <w:r>
        <w:rPr>
          <w:b/>
        </w:rPr>
        <w:t>82</w:t>
      </w:r>
      <w:r>
        <w:t xml:space="preserve"> регионов в первом сезоне до всех </w:t>
      </w:r>
      <w:r>
        <w:rPr>
          <w:b/>
        </w:rPr>
        <w:t>89 субъектов</w:t>
      </w:r>
      <w:r>
        <w:t xml:space="preserve"> Российской Федерации, начиная с третьего сезона.</w:t>
      </w:r>
    </w:p>
    <w:p w:rsidR="00223C28" w:rsidRDefault="00835409">
      <w:pPr>
        <w:numPr>
          <w:ilvl w:val="0"/>
          <w:numId w:val="17"/>
        </w:numPr>
        <w:spacing w:before="100" w:beforeAutospacing="1" w:after="100" w:afterAutospacing="1"/>
        <w:contextualSpacing/>
        <w:jc w:val="both"/>
      </w:pPr>
      <w:r>
        <w:t>По итогам четырех</w:t>
      </w:r>
      <w:r>
        <w:t xml:space="preserve"> сезонов в топ-5 регионов по количеству заявок вошли </w:t>
      </w:r>
      <w:r>
        <w:rPr>
          <w:b/>
        </w:rPr>
        <w:t>Москва</w:t>
      </w:r>
      <w:r>
        <w:t xml:space="preserve"> (152), </w:t>
      </w:r>
      <w:r>
        <w:rPr>
          <w:b/>
        </w:rPr>
        <w:t>Красноярский край</w:t>
      </w:r>
      <w:r>
        <w:t xml:space="preserve"> (134), </w:t>
      </w:r>
      <w:r>
        <w:rPr>
          <w:b/>
        </w:rPr>
        <w:t>Санкт-Петербург</w:t>
      </w:r>
      <w:r>
        <w:t xml:space="preserve"> (134), </w:t>
      </w:r>
      <w:r>
        <w:rPr>
          <w:b/>
        </w:rPr>
        <w:t>Нижегородская область</w:t>
      </w:r>
      <w:r>
        <w:t xml:space="preserve"> (131) и </w:t>
      </w:r>
      <w:r>
        <w:rPr>
          <w:b/>
        </w:rPr>
        <w:t>Московская область</w:t>
      </w:r>
      <w:r>
        <w:t xml:space="preserve"> (129).</w:t>
      </w:r>
    </w:p>
    <w:p w:rsidR="00223C28" w:rsidRDefault="00835409">
      <w:pPr>
        <w:numPr>
          <w:ilvl w:val="0"/>
          <w:numId w:val="17"/>
        </w:numPr>
        <w:spacing w:before="100" w:beforeAutospacing="1" w:after="100" w:afterAutospacing="1"/>
        <w:jc w:val="both"/>
      </w:pPr>
      <w:r>
        <w:t xml:space="preserve">Большинство проектов-участников носят </w:t>
      </w:r>
      <w:r>
        <w:rPr>
          <w:b/>
        </w:rPr>
        <w:t>федеральный характер</w:t>
      </w:r>
      <w:r>
        <w:t xml:space="preserve">: их доля выросла с </w:t>
      </w:r>
      <w:r>
        <w:rPr>
          <w:b/>
        </w:rPr>
        <w:t>68%</w:t>
      </w:r>
      <w:r>
        <w:t xml:space="preserve"> в первом сезоне до </w:t>
      </w:r>
      <w:r>
        <w:rPr>
          <w:b/>
        </w:rPr>
        <w:t>74%</w:t>
      </w:r>
      <w:r>
        <w:t xml:space="preserve"> в четвертом.</w:t>
      </w:r>
    </w:p>
    <w:p w:rsidR="00223C28" w:rsidRDefault="00835409">
      <w:pPr>
        <w:spacing w:before="100" w:beforeAutospacing="1" w:after="100" w:afterAutospacing="1"/>
        <w:jc w:val="both"/>
      </w:pPr>
      <w:r>
        <w:lastRenderedPageBreak/>
        <w:t xml:space="preserve">Партнеры Премии: РСПП, ТПП, «Деловая Россия», «ОПОРА РОССИИ», Международная премия #МЫВМЕСТЕ, Ассоциация </w:t>
      </w:r>
      <w:proofErr w:type="spellStart"/>
      <w:r>
        <w:t>грантодающих</w:t>
      </w:r>
      <w:proofErr w:type="spellEnd"/>
      <w:r>
        <w:t xml:space="preserve"> организаций «Форум Доноров», Агентство стратегических инициатив, Альянс по вопросам устойчивого разви</w:t>
      </w:r>
      <w:r>
        <w:t xml:space="preserve">тия, Ассоциация менеджеров, консалтинговая фирма </w:t>
      </w:r>
      <w:proofErr w:type="spellStart"/>
      <w:r>
        <w:t>Kept</w:t>
      </w:r>
      <w:proofErr w:type="spellEnd"/>
      <w:r>
        <w:t>.</w:t>
      </w:r>
    </w:p>
    <w:p w:rsidR="00223C28" w:rsidRDefault="00835409">
      <w:pPr>
        <w:spacing w:before="100" w:beforeAutospacing="1" w:after="100" w:afterAutospacing="1"/>
        <w:contextualSpacing/>
        <w:jc w:val="both"/>
      </w:pPr>
      <w:r>
        <w:rPr>
          <w:b/>
          <w:bCs/>
        </w:rPr>
        <w:t>Справочная информация</w:t>
      </w:r>
    </w:p>
    <w:p w:rsidR="00223C28" w:rsidRDefault="00835409">
      <w:pPr>
        <w:spacing w:before="100" w:beforeAutospacing="1" w:after="100" w:afterAutospacing="1"/>
        <w:contextualSpacing/>
        <w:jc w:val="both"/>
      </w:pPr>
      <w:r>
        <w:t>Национальная премия «Наш вклад» — механизм публичного признания вклада бизнеса и НКО в достижение целей и задач национальных проектов. Заявки оцениваются по следующим критериям: с</w:t>
      </w:r>
      <w:r>
        <w:t>оответствие целям и задачам национальных и федеральных проектов, признание экспертов (наличие отраслевых/индустриальных премий), вхождение в ESG-индекс РСПП «Вектор устойчивого развития» и позитивный социально-экономический эффект, оказываемый программой в</w:t>
      </w:r>
      <w:r>
        <w:t xml:space="preserve"> регионе присутствия (по оценке глав субъектов РФ).</w:t>
      </w:r>
    </w:p>
    <w:p w:rsidR="00223C28" w:rsidRDefault="00223C28">
      <w:pPr>
        <w:spacing w:before="100" w:beforeAutospacing="1" w:after="100" w:afterAutospacing="1"/>
        <w:contextualSpacing/>
        <w:jc w:val="both"/>
      </w:pPr>
    </w:p>
    <w:p w:rsidR="00223C28" w:rsidRDefault="00835409">
      <w:pPr>
        <w:spacing w:before="100" w:beforeAutospacing="1" w:after="100" w:afterAutospacing="1"/>
        <w:contextualSpacing/>
        <w:jc w:val="both"/>
      </w:pPr>
      <w:r>
        <w:t>Победителями четвертого сезона Национальной премии «Наш вклад» стали: ПАО «Сбербанк» в номинации «</w:t>
      </w:r>
      <w:proofErr w:type="spellStart"/>
      <w:r>
        <w:t>Госкорпорации</w:t>
      </w:r>
      <w:proofErr w:type="spellEnd"/>
      <w:r>
        <w:t xml:space="preserve"> и госкомпании», ПАО «ВымпелКом» — «Крупный бизнес. Сетевой», ПАО АФК «Система» — «Крупный б</w:t>
      </w:r>
      <w:r>
        <w:t>изнес. Регион», ООО «Большая тройка» — «Средний бизнес», ООО «</w:t>
      </w:r>
      <w:proofErr w:type="spellStart"/>
      <w:r>
        <w:t>Киносферум</w:t>
      </w:r>
      <w:proofErr w:type="spellEnd"/>
      <w:r>
        <w:t>» — «Малый бизнес», Благотворительный фонд «Женщины за жизнь» — «НКО». 252 российским организациям присвоен статус «Партнер национальных проектов России».</w:t>
      </w:r>
    </w:p>
    <w:p w:rsidR="00223C28" w:rsidRDefault="00223C28">
      <w:pPr>
        <w:spacing w:before="100" w:beforeAutospacing="1" w:after="100" w:afterAutospacing="1"/>
        <w:contextualSpacing/>
        <w:jc w:val="both"/>
      </w:pPr>
    </w:p>
    <w:p w:rsidR="00223C28" w:rsidRDefault="00835409">
      <w:pPr>
        <w:spacing w:before="100" w:beforeAutospacing="1" w:after="100" w:afterAutospacing="1"/>
        <w:contextualSpacing/>
        <w:jc w:val="both"/>
      </w:pPr>
      <w:r>
        <w:t>Экспертный совет Национально</w:t>
      </w:r>
      <w:r>
        <w:t xml:space="preserve">й премии «Наш вклад» возглавляет Заместитель Председателя Правительства РФ </w:t>
      </w:r>
      <w:r>
        <w:rPr>
          <w:b/>
          <w:bCs/>
        </w:rPr>
        <w:t xml:space="preserve">Александр </w:t>
      </w:r>
      <w:proofErr w:type="spellStart"/>
      <w:r>
        <w:rPr>
          <w:b/>
          <w:bCs/>
        </w:rPr>
        <w:t>Новак</w:t>
      </w:r>
      <w:proofErr w:type="spellEnd"/>
      <w:r>
        <w:t xml:space="preserve">. В состав совета входят Заместитель Председателя Правительства РФ </w:t>
      </w:r>
      <w:r>
        <w:rPr>
          <w:b/>
          <w:bCs/>
        </w:rPr>
        <w:t>Дмитрий Чернышенко</w:t>
      </w:r>
      <w:r>
        <w:t xml:space="preserve">, заместитель Министра экономического развития РФ </w:t>
      </w:r>
      <w:r>
        <w:rPr>
          <w:b/>
          <w:bCs/>
        </w:rPr>
        <w:t xml:space="preserve">Татьяна </w:t>
      </w:r>
      <w:proofErr w:type="spellStart"/>
      <w:r>
        <w:rPr>
          <w:b/>
          <w:bCs/>
        </w:rPr>
        <w:t>Илюшникова</w:t>
      </w:r>
      <w:proofErr w:type="spellEnd"/>
      <w:r>
        <w:t>, генеральный</w:t>
      </w:r>
      <w:r>
        <w:t xml:space="preserve"> директор Агентства стратегических инициатив </w:t>
      </w:r>
      <w:r>
        <w:rPr>
          <w:b/>
          <w:bCs/>
        </w:rPr>
        <w:t xml:space="preserve">Светлана </w:t>
      </w:r>
      <w:proofErr w:type="spellStart"/>
      <w:r>
        <w:rPr>
          <w:b/>
          <w:bCs/>
        </w:rPr>
        <w:t>Чупшева</w:t>
      </w:r>
      <w:proofErr w:type="spellEnd"/>
      <w:r>
        <w:t xml:space="preserve">, научный руководитель НИУ ВШЭ </w:t>
      </w:r>
      <w:r>
        <w:rPr>
          <w:b/>
          <w:bCs/>
        </w:rPr>
        <w:t>Ярослав Кузьминов</w:t>
      </w:r>
      <w:r>
        <w:t xml:space="preserve">, ректор </w:t>
      </w:r>
      <w:proofErr w:type="spellStart"/>
      <w:r>
        <w:t>РАНХиГС</w:t>
      </w:r>
      <w:proofErr w:type="spellEnd"/>
      <w:r>
        <w:t xml:space="preserve">, генеральный директор АНО «Россия — страна возможностей» </w:t>
      </w:r>
      <w:r>
        <w:rPr>
          <w:b/>
          <w:bCs/>
        </w:rPr>
        <w:t>Алексей Комиссаров</w:t>
      </w:r>
      <w:r>
        <w:t xml:space="preserve">, генеральный директор Альянса по вопросам устойчивого </w:t>
      </w:r>
      <w:r>
        <w:t xml:space="preserve">развития </w:t>
      </w:r>
      <w:r>
        <w:rPr>
          <w:b/>
          <w:bCs/>
        </w:rPr>
        <w:t>Андрей Шаронов</w:t>
      </w:r>
      <w:r>
        <w:t xml:space="preserve">, президент «ОПОРЫ РОССИИ» </w:t>
      </w:r>
      <w:r>
        <w:rPr>
          <w:b/>
          <w:bCs/>
        </w:rPr>
        <w:t>Александр Калинин</w:t>
      </w:r>
      <w:r>
        <w:t xml:space="preserve">, президент РСПП </w:t>
      </w:r>
      <w:r>
        <w:rPr>
          <w:b/>
          <w:bCs/>
        </w:rPr>
        <w:t>Александр Шохин</w:t>
      </w:r>
      <w:r>
        <w:t xml:space="preserve">, председатель «Деловой России» </w:t>
      </w:r>
      <w:r>
        <w:rPr>
          <w:b/>
          <w:bCs/>
        </w:rPr>
        <w:t xml:space="preserve">Алексей </w:t>
      </w:r>
      <w:proofErr w:type="spellStart"/>
      <w:r>
        <w:rPr>
          <w:b/>
          <w:bCs/>
        </w:rPr>
        <w:t>Репик</w:t>
      </w:r>
      <w:proofErr w:type="spellEnd"/>
      <w:r>
        <w:t xml:space="preserve">, руководитель исполкома Общероссийского народного фронта </w:t>
      </w:r>
      <w:r>
        <w:rPr>
          <w:b/>
          <w:bCs/>
        </w:rPr>
        <w:t>Михаил Кузнецов</w:t>
      </w:r>
      <w:r>
        <w:t xml:space="preserve"> и генеральный директор АНО «Национальн</w:t>
      </w:r>
      <w:r>
        <w:t xml:space="preserve">ые приоритеты» </w:t>
      </w:r>
      <w:r>
        <w:rPr>
          <w:b/>
          <w:bCs/>
        </w:rPr>
        <w:t>София Малявина</w:t>
      </w:r>
      <w:r>
        <w:t>.</w:t>
      </w:r>
    </w:p>
    <w:p w:rsidR="00223C28" w:rsidRDefault="00223C28">
      <w:pPr>
        <w:spacing w:before="100" w:beforeAutospacing="1" w:after="100" w:afterAutospacing="1"/>
        <w:contextualSpacing/>
        <w:jc w:val="both"/>
      </w:pPr>
    </w:p>
    <w:p w:rsidR="00223C28" w:rsidRDefault="00835409">
      <w:pPr>
        <w:spacing w:before="100" w:beforeAutospacing="1" w:after="100" w:afterAutospacing="1"/>
        <w:contextualSpacing/>
        <w:jc w:val="both"/>
      </w:pPr>
      <w:r>
        <w:t>Оператор Национальной премии «Наш вклад» — АНО «Национальные приоритеты».</w:t>
      </w:r>
    </w:p>
    <w:p w:rsidR="00223C28" w:rsidRDefault="00835409">
      <w:pPr>
        <w:pStyle w:val="ds-markdown-paragraph"/>
        <w:jc w:val="both"/>
      </w:pPr>
      <w:r>
        <w:t xml:space="preserve">Официальный сайт Национальной премии «Наш вклад» — </w:t>
      </w:r>
      <w:hyperlink w:history="1">
        <w:proofErr w:type="spellStart"/>
        <w:r>
          <w:rPr>
            <w:rStyle w:val="af5"/>
          </w:rPr>
          <w:t>нашвклад.рф</w:t>
        </w:r>
        <w:proofErr w:type="spellEnd"/>
      </w:hyperlink>
      <w:r>
        <w:t>.</w:t>
      </w:r>
    </w:p>
    <w:p w:rsidR="00223C28" w:rsidRDefault="00835409">
      <w:pPr>
        <w:spacing w:after="240"/>
        <w:rPr>
          <w:b/>
        </w:rPr>
      </w:pPr>
      <w:r>
        <w:rPr>
          <w:b/>
        </w:rPr>
        <w:t xml:space="preserve">Ссылка на логотипы Премии – </w:t>
      </w:r>
      <w:hyperlink r:id="rId17" w:tooltip="https://disk.yandex.ru/d/CzBiZtjg3LIezA" w:history="1">
        <w:r>
          <w:rPr>
            <w:rStyle w:val="af5"/>
            <w:b/>
          </w:rPr>
          <w:t>https://disk.yandex.ru/d/CzBiZtjg3LIezA</w:t>
        </w:r>
      </w:hyperlink>
      <w:r>
        <w:rPr>
          <w:b/>
        </w:rPr>
        <w:t xml:space="preserve"> </w:t>
      </w:r>
    </w:p>
    <w:sectPr w:rsidR="00223C28">
      <w:footerReference w:type="first" r:id="rId18"/>
      <w:pgSz w:w="11906" w:h="16838"/>
      <w:pgMar w:top="1134" w:right="1133" w:bottom="1134" w:left="1134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409" w:rsidRDefault="00835409">
      <w:r>
        <w:separator/>
      </w:r>
    </w:p>
  </w:endnote>
  <w:endnote w:type="continuationSeparator" w:id="0">
    <w:p w:rsidR="00835409" w:rsidRDefault="0083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0798445"/>
      <w:docPartObj>
        <w:docPartGallery w:val="Page Numbers (Bottom of Page)"/>
        <w:docPartUnique/>
      </w:docPartObj>
    </w:sdtPr>
    <w:sdtEndPr/>
    <w:sdtContent>
      <w:p w:rsidR="00223C28" w:rsidRDefault="0083540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A5F">
          <w:rPr>
            <w:noProof/>
          </w:rPr>
          <w:t>1</w:t>
        </w:r>
        <w:r>
          <w:fldChar w:fldCharType="end"/>
        </w:r>
      </w:p>
    </w:sdtContent>
  </w:sdt>
  <w:p w:rsidR="00223C28" w:rsidRDefault="00223C2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409" w:rsidRDefault="00835409">
      <w:r>
        <w:separator/>
      </w:r>
    </w:p>
  </w:footnote>
  <w:footnote w:type="continuationSeparator" w:id="0">
    <w:p w:rsidR="00835409" w:rsidRDefault="0083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4239"/>
    <w:multiLevelType w:val="hybridMultilevel"/>
    <w:tmpl w:val="9C805622"/>
    <w:lvl w:ilvl="0" w:tplc="A968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EA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43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00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CC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2F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AF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A51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CA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0599"/>
    <w:multiLevelType w:val="hybridMultilevel"/>
    <w:tmpl w:val="F1A0420C"/>
    <w:lvl w:ilvl="0" w:tplc="347E15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08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2C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2B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D25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CA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695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FE9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691F"/>
    <w:multiLevelType w:val="hybridMultilevel"/>
    <w:tmpl w:val="2E3E45C0"/>
    <w:lvl w:ilvl="0" w:tplc="28300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88F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06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03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CD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6E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C7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29A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CB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D1E4C"/>
    <w:multiLevelType w:val="hybridMultilevel"/>
    <w:tmpl w:val="DFB229C4"/>
    <w:lvl w:ilvl="0" w:tplc="B094B9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B0B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5CA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F638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9450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96B5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0C3F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E76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962F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447DE"/>
    <w:multiLevelType w:val="hybridMultilevel"/>
    <w:tmpl w:val="98C44182"/>
    <w:lvl w:ilvl="0" w:tplc="A3F4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366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27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48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45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E9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07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A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C4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5936"/>
    <w:multiLevelType w:val="multilevel"/>
    <w:tmpl w:val="51A214FC"/>
    <w:lvl w:ilvl="0">
      <w:start w:val="1"/>
      <w:numFmt w:val="decimal"/>
      <w:lvlText w:val="%1."/>
      <w:lvlJc w:val="left"/>
      <w:pPr>
        <w:ind w:left="1638" w:hanging="284"/>
        <w:jc w:val="right"/>
      </w:pPr>
      <w:rPr>
        <w:rFonts w:ascii="Arial" w:eastAsia="Arial" w:hAnsi="Arial" w:cs="Arial" w:hint="default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08"/>
      </w:pPr>
      <w:rPr>
        <w:rFonts w:ascii="Microsoft Sans Serif" w:eastAsia="Microsoft Sans Serif" w:hAnsi="Microsoft Sans Serif" w:cs="Microsoft Sans Serif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08"/>
      </w:pPr>
      <w:rPr>
        <w:rFonts w:ascii="Microsoft Sans Serif" w:eastAsia="Microsoft Sans Serif" w:hAnsi="Microsoft Sans Serif" w:cs="Microsoft Sans Serif" w:hint="default"/>
        <w:spacing w:val="-2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44" w:hanging="70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46" w:hanging="70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48" w:hanging="70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50" w:hanging="70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52" w:hanging="70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5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C6070D3"/>
    <w:multiLevelType w:val="hybridMultilevel"/>
    <w:tmpl w:val="5E94A838"/>
    <w:lvl w:ilvl="0" w:tplc="19565098">
      <w:start w:val="1"/>
      <w:numFmt w:val="decimal"/>
      <w:lvlText w:val="%1."/>
      <w:lvlJc w:val="left"/>
      <w:pPr>
        <w:ind w:left="720" w:hanging="360"/>
      </w:pPr>
    </w:lvl>
    <w:lvl w:ilvl="1" w:tplc="6ECADD66">
      <w:start w:val="1"/>
      <w:numFmt w:val="lowerLetter"/>
      <w:lvlText w:val="%2."/>
      <w:lvlJc w:val="left"/>
      <w:pPr>
        <w:ind w:left="1440" w:hanging="360"/>
      </w:pPr>
    </w:lvl>
    <w:lvl w:ilvl="2" w:tplc="1826AAA6">
      <w:start w:val="1"/>
      <w:numFmt w:val="lowerRoman"/>
      <w:lvlText w:val="%3."/>
      <w:lvlJc w:val="right"/>
      <w:pPr>
        <w:ind w:left="2160" w:hanging="180"/>
      </w:pPr>
    </w:lvl>
    <w:lvl w:ilvl="3" w:tplc="277AD6B8">
      <w:start w:val="1"/>
      <w:numFmt w:val="decimal"/>
      <w:lvlText w:val="%4."/>
      <w:lvlJc w:val="left"/>
      <w:pPr>
        <w:ind w:left="2880" w:hanging="360"/>
      </w:pPr>
    </w:lvl>
    <w:lvl w:ilvl="4" w:tplc="F3E42200">
      <w:start w:val="1"/>
      <w:numFmt w:val="lowerLetter"/>
      <w:lvlText w:val="%5."/>
      <w:lvlJc w:val="left"/>
      <w:pPr>
        <w:ind w:left="3600" w:hanging="360"/>
      </w:pPr>
    </w:lvl>
    <w:lvl w:ilvl="5" w:tplc="A24A75C8">
      <w:start w:val="1"/>
      <w:numFmt w:val="lowerRoman"/>
      <w:lvlText w:val="%6."/>
      <w:lvlJc w:val="right"/>
      <w:pPr>
        <w:ind w:left="4320" w:hanging="180"/>
      </w:pPr>
    </w:lvl>
    <w:lvl w:ilvl="6" w:tplc="E73A4D02">
      <w:start w:val="1"/>
      <w:numFmt w:val="decimal"/>
      <w:lvlText w:val="%7."/>
      <w:lvlJc w:val="left"/>
      <w:pPr>
        <w:ind w:left="5040" w:hanging="360"/>
      </w:pPr>
    </w:lvl>
    <w:lvl w:ilvl="7" w:tplc="CB0E7824">
      <w:start w:val="1"/>
      <w:numFmt w:val="lowerLetter"/>
      <w:lvlText w:val="%8."/>
      <w:lvlJc w:val="left"/>
      <w:pPr>
        <w:ind w:left="5760" w:hanging="360"/>
      </w:pPr>
    </w:lvl>
    <w:lvl w:ilvl="8" w:tplc="9F68F6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C79B3"/>
    <w:multiLevelType w:val="hybridMultilevel"/>
    <w:tmpl w:val="524805A6"/>
    <w:lvl w:ilvl="0" w:tplc="1386734A">
      <w:start w:val="1"/>
      <w:numFmt w:val="decimal"/>
      <w:lvlText w:val="%1."/>
      <w:lvlJc w:val="left"/>
      <w:pPr>
        <w:ind w:left="643" w:hanging="360"/>
      </w:pPr>
    </w:lvl>
    <w:lvl w:ilvl="1" w:tplc="7924D98A">
      <w:start w:val="1"/>
      <w:numFmt w:val="lowerLetter"/>
      <w:lvlText w:val="%2."/>
      <w:lvlJc w:val="left"/>
      <w:pPr>
        <w:ind w:left="1440" w:hanging="360"/>
      </w:pPr>
    </w:lvl>
    <w:lvl w:ilvl="2" w:tplc="3904D298">
      <w:start w:val="1"/>
      <w:numFmt w:val="lowerRoman"/>
      <w:lvlText w:val="%3."/>
      <w:lvlJc w:val="right"/>
      <w:pPr>
        <w:ind w:left="2160" w:hanging="180"/>
      </w:pPr>
    </w:lvl>
    <w:lvl w:ilvl="3" w:tplc="925C52FC">
      <w:start w:val="1"/>
      <w:numFmt w:val="decimal"/>
      <w:lvlText w:val="%4."/>
      <w:lvlJc w:val="left"/>
      <w:pPr>
        <w:ind w:left="2880" w:hanging="360"/>
      </w:pPr>
    </w:lvl>
    <w:lvl w:ilvl="4" w:tplc="E25A241C">
      <w:start w:val="1"/>
      <w:numFmt w:val="lowerLetter"/>
      <w:lvlText w:val="%5."/>
      <w:lvlJc w:val="left"/>
      <w:pPr>
        <w:ind w:left="3600" w:hanging="360"/>
      </w:pPr>
    </w:lvl>
    <w:lvl w:ilvl="5" w:tplc="BE681710">
      <w:start w:val="1"/>
      <w:numFmt w:val="lowerRoman"/>
      <w:lvlText w:val="%6."/>
      <w:lvlJc w:val="right"/>
      <w:pPr>
        <w:ind w:left="4320" w:hanging="180"/>
      </w:pPr>
    </w:lvl>
    <w:lvl w:ilvl="6" w:tplc="1DC0B8AE">
      <w:start w:val="1"/>
      <w:numFmt w:val="decimal"/>
      <w:lvlText w:val="%7."/>
      <w:lvlJc w:val="left"/>
      <w:pPr>
        <w:ind w:left="5040" w:hanging="360"/>
      </w:pPr>
    </w:lvl>
    <w:lvl w:ilvl="7" w:tplc="83105C08">
      <w:start w:val="1"/>
      <w:numFmt w:val="lowerLetter"/>
      <w:lvlText w:val="%8."/>
      <w:lvlJc w:val="left"/>
      <w:pPr>
        <w:ind w:left="5760" w:hanging="360"/>
      </w:pPr>
    </w:lvl>
    <w:lvl w:ilvl="8" w:tplc="FE000E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E05DB"/>
    <w:multiLevelType w:val="hybridMultilevel"/>
    <w:tmpl w:val="854A10E4"/>
    <w:lvl w:ilvl="0" w:tplc="41CEF870">
      <w:start w:val="1"/>
      <w:numFmt w:val="decimal"/>
      <w:lvlText w:val="%1)"/>
      <w:lvlJc w:val="left"/>
      <w:pPr>
        <w:ind w:left="222" w:hanging="708"/>
      </w:pPr>
      <w:rPr>
        <w:rFonts w:ascii="Microsoft Sans Serif" w:eastAsia="Microsoft Sans Serif" w:hAnsi="Microsoft Sans Serif" w:cs="Microsoft Sans Serif" w:hint="default"/>
        <w:sz w:val="24"/>
        <w:szCs w:val="24"/>
        <w:lang w:val="ru-RU" w:eastAsia="en-US" w:bidi="ar-SA"/>
      </w:rPr>
    </w:lvl>
    <w:lvl w:ilvl="1" w:tplc="939AEE4A">
      <w:start w:val="1"/>
      <w:numFmt w:val="bullet"/>
      <w:lvlText w:val="•"/>
      <w:lvlJc w:val="left"/>
      <w:pPr>
        <w:ind w:left="1173" w:hanging="708"/>
      </w:pPr>
      <w:rPr>
        <w:rFonts w:hint="default"/>
        <w:lang w:val="ru-RU" w:eastAsia="en-US" w:bidi="ar-SA"/>
      </w:rPr>
    </w:lvl>
    <w:lvl w:ilvl="2" w:tplc="21AC18B2">
      <w:start w:val="1"/>
      <w:numFmt w:val="bullet"/>
      <w:lvlText w:val="•"/>
      <w:lvlJc w:val="left"/>
      <w:pPr>
        <w:ind w:left="2127" w:hanging="708"/>
      </w:pPr>
      <w:rPr>
        <w:rFonts w:hint="default"/>
        <w:lang w:val="ru-RU" w:eastAsia="en-US" w:bidi="ar-SA"/>
      </w:rPr>
    </w:lvl>
    <w:lvl w:ilvl="3" w:tplc="BF3AB3FA">
      <w:start w:val="1"/>
      <w:numFmt w:val="bullet"/>
      <w:lvlText w:val="•"/>
      <w:lvlJc w:val="left"/>
      <w:pPr>
        <w:ind w:left="3081" w:hanging="708"/>
      </w:pPr>
      <w:rPr>
        <w:rFonts w:hint="default"/>
        <w:lang w:val="ru-RU" w:eastAsia="en-US" w:bidi="ar-SA"/>
      </w:rPr>
    </w:lvl>
    <w:lvl w:ilvl="4" w:tplc="0B309FB4">
      <w:start w:val="1"/>
      <w:numFmt w:val="bullet"/>
      <w:lvlText w:val="•"/>
      <w:lvlJc w:val="left"/>
      <w:pPr>
        <w:ind w:left="4035" w:hanging="708"/>
      </w:pPr>
      <w:rPr>
        <w:rFonts w:hint="default"/>
        <w:lang w:val="ru-RU" w:eastAsia="en-US" w:bidi="ar-SA"/>
      </w:rPr>
    </w:lvl>
    <w:lvl w:ilvl="5" w:tplc="327C46E4">
      <w:start w:val="1"/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6" w:tplc="0A1A05DE">
      <w:start w:val="1"/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 w:tplc="7F545C14">
      <w:start w:val="1"/>
      <w:numFmt w:val="bullet"/>
      <w:lvlText w:val="•"/>
      <w:lvlJc w:val="left"/>
      <w:pPr>
        <w:ind w:left="6897" w:hanging="708"/>
      </w:pPr>
      <w:rPr>
        <w:rFonts w:hint="default"/>
        <w:lang w:val="ru-RU" w:eastAsia="en-US" w:bidi="ar-SA"/>
      </w:rPr>
    </w:lvl>
    <w:lvl w:ilvl="8" w:tplc="0352D0E6">
      <w:start w:val="1"/>
      <w:numFmt w:val="bullet"/>
      <w:lvlText w:val="•"/>
      <w:lvlJc w:val="left"/>
      <w:pPr>
        <w:ind w:left="785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FDF6009"/>
    <w:multiLevelType w:val="hybridMultilevel"/>
    <w:tmpl w:val="0B10DF74"/>
    <w:lvl w:ilvl="0" w:tplc="0358AC2E">
      <w:start w:val="1"/>
      <w:numFmt w:val="decimal"/>
      <w:lvlText w:val="%1."/>
      <w:lvlJc w:val="left"/>
      <w:pPr>
        <w:ind w:left="643" w:hanging="360"/>
      </w:pPr>
    </w:lvl>
    <w:lvl w:ilvl="1" w:tplc="D37E31A4">
      <w:start w:val="1"/>
      <w:numFmt w:val="lowerLetter"/>
      <w:lvlText w:val="%2."/>
      <w:lvlJc w:val="left"/>
      <w:pPr>
        <w:ind w:left="1440" w:hanging="360"/>
      </w:pPr>
    </w:lvl>
    <w:lvl w:ilvl="2" w:tplc="DED07A44">
      <w:start w:val="1"/>
      <w:numFmt w:val="lowerRoman"/>
      <w:lvlText w:val="%3."/>
      <w:lvlJc w:val="right"/>
      <w:pPr>
        <w:ind w:left="2160" w:hanging="180"/>
      </w:pPr>
    </w:lvl>
    <w:lvl w:ilvl="3" w:tplc="25BE52F2">
      <w:start w:val="1"/>
      <w:numFmt w:val="decimal"/>
      <w:lvlText w:val="%4."/>
      <w:lvlJc w:val="left"/>
      <w:pPr>
        <w:ind w:left="2880" w:hanging="360"/>
      </w:pPr>
    </w:lvl>
    <w:lvl w:ilvl="4" w:tplc="9F5E88B6">
      <w:start w:val="1"/>
      <w:numFmt w:val="lowerLetter"/>
      <w:lvlText w:val="%5."/>
      <w:lvlJc w:val="left"/>
      <w:pPr>
        <w:ind w:left="3600" w:hanging="360"/>
      </w:pPr>
    </w:lvl>
    <w:lvl w:ilvl="5" w:tplc="0FBC1F06">
      <w:start w:val="1"/>
      <w:numFmt w:val="lowerRoman"/>
      <w:lvlText w:val="%6."/>
      <w:lvlJc w:val="right"/>
      <w:pPr>
        <w:ind w:left="4320" w:hanging="180"/>
      </w:pPr>
    </w:lvl>
    <w:lvl w:ilvl="6" w:tplc="921EFD78">
      <w:start w:val="1"/>
      <w:numFmt w:val="decimal"/>
      <w:lvlText w:val="%7."/>
      <w:lvlJc w:val="left"/>
      <w:pPr>
        <w:ind w:left="5040" w:hanging="360"/>
      </w:pPr>
    </w:lvl>
    <w:lvl w:ilvl="7" w:tplc="868E78A0">
      <w:start w:val="1"/>
      <w:numFmt w:val="lowerLetter"/>
      <w:lvlText w:val="%8."/>
      <w:lvlJc w:val="left"/>
      <w:pPr>
        <w:ind w:left="5760" w:hanging="360"/>
      </w:pPr>
    </w:lvl>
    <w:lvl w:ilvl="8" w:tplc="04EAC6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35373"/>
    <w:multiLevelType w:val="hybridMultilevel"/>
    <w:tmpl w:val="3E6E8BB2"/>
    <w:lvl w:ilvl="0" w:tplc="B05A1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A65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64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E3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EF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A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E3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89E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C0A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122D1"/>
    <w:multiLevelType w:val="hybridMultilevel"/>
    <w:tmpl w:val="B1B4F030"/>
    <w:lvl w:ilvl="0" w:tplc="1C4E2E2C">
      <w:start w:val="1"/>
      <w:numFmt w:val="decimal"/>
      <w:lvlText w:val="%1."/>
      <w:lvlJc w:val="left"/>
      <w:pPr>
        <w:ind w:left="360" w:hanging="360"/>
      </w:pPr>
    </w:lvl>
    <w:lvl w:ilvl="1" w:tplc="D4A41BBA">
      <w:start w:val="1"/>
      <w:numFmt w:val="lowerLetter"/>
      <w:lvlText w:val="%2."/>
      <w:lvlJc w:val="left"/>
      <w:pPr>
        <w:ind w:left="1080" w:hanging="360"/>
      </w:pPr>
    </w:lvl>
    <w:lvl w:ilvl="2" w:tplc="F76A59B4">
      <w:start w:val="1"/>
      <w:numFmt w:val="lowerRoman"/>
      <w:lvlText w:val="%3."/>
      <w:lvlJc w:val="right"/>
      <w:pPr>
        <w:ind w:left="1800" w:hanging="180"/>
      </w:pPr>
    </w:lvl>
    <w:lvl w:ilvl="3" w:tplc="C284D6BC">
      <w:start w:val="1"/>
      <w:numFmt w:val="decimal"/>
      <w:lvlText w:val="%4."/>
      <w:lvlJc w:val="left"/>
      <w:pPr>
        <w:ind w:left="2520" w:hanging="360"/>
      </w:pPr>
    </w:lvl>
    <w:lvl w:ilvl="4" w:tplc="84984948">
      <w:start w:val="1"/>
      <w:numFmt w:val="lowerLetter"/>
      <w:lvlText w:val="%5."/>
      <w:lvlJc w:val="left"/>
      <w:pPr>
        <w:ind w:left="3240" w:hanging="360"/>
      </w:pPr>
    </w:lvl>
    <w:lvl w:ilvl="5" w:tplc="D18A5102">
      <w:start w:val="1"/>
      <w:numFmt w:val="lowerRoman"/>
      <w:lvlText w:val="%6."/>
      <w:lvlJc w:val="right"/>
      <w:pPr>
        <w:ind w:left="3960" w:hanging="180"/>
      </w:pPr>
    </w:lvl>
    <w:lvl w:ilvl="6" w:tplc="15D27DC8">
      <w:start w:val="1"/>
      <w:numFmt w:val="decimal"/>
      <w:lvlText w:val="%7."/>
      <w:lvlJc w:val="left"/>
      <w:pPr>
        <w:ind w:left="4680" w:hanging="360"/>
      </w:pPr>
    </w:lvl>
    <w:lvl w:ilvl="7" w:tplc="F2322D94">
      <w:start w:val="1"/>
      <w:numFmt w:val="lowerLetter"/>
      <w:lvlText w:val="%8."/>
      <w:lvlJc w:val="left"/>
      <w:pPr>
        <w:ind w:left="5400" w:hanging="360"/>
      </w:pPr>
    </w:lvl>
    <w:lvl w:ilvl="8" w:tplc="147C5AA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CA6719"/>
    <w:multiLevelType w:val="hybridMultilevel"/>
    <w:tmpl w:val="01B4BFE0"/>
    <w:lvl w:ilvl="0" w:tplc="98FC753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332E05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962B07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90208C6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930FED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62E8960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CD10545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0EAD20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A6EB40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B35415"/>
    <w:multiLevelType w:val="hybridMultilevel"/>
    <w:tmpl w:val="D5EC71F2"/>
    <w:lvl w:ilvl="0" w:tplc="B0C60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E808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4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09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61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266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E7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E7C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4D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E79ED"/>
    <w:multiLevelType w:val="hybridMultilevel"/>
    <w:tmpl w:val="B312277A"/>
    <w:lvl w:ilvl="0" w:tplc="F64EA018">
      <w:start w:val="1"/>
      <w:numFmt w:val="decimal"/>
      <w:lvlText w:val="%1."/>
      <w:lvlJc w:val="left"/>
      <w:pPr>
        <w:ind w:left="360" w:hanging="360"/>
      </w:pPr>
    </w:lvl>
    <w:lvl w:ilvl="1" w:tplc="2126266A">
      <w:start w:val="1"/>
      <w:numFmt w:val="lowerLetter"/>
      <w:lvlText w:val="%2."/>
      <w:lvlJc w:val="left"/>
      <w:pPr>
        <w:ind w:left="1080" w:hanging="360"/>
      </w:pPr>
    </w:lvl>
    <w:lvl w:ilvl="2" w:tplc="0F1263D8">
      <w:start w:val="1"/>
      <w:numFmt w:val="lowerRoman"/>
      <w:lvlText w:val="%3."/>
      <w:lvlJc w:val="right"/>
      <w:pPr>
        <w:ind w:left="1800" w:hanging="180"/>
      </w:pPr>
    </w:lvl>
    <w:lvl w:ilvl="3" w:tplc="B1D001B4">
      <w:start w:val="1"/>
      <w:numFmt w:val="decimal"/>
      <w:lvlText w:val="%4."/>
      <w:lvlJc w:val="left"/>
      <w:pPr>
        <w:ind w:left="2520" w:hanging="360"/>
      </w:pPr>
    </w:lvl>
    <w:lvl w:ilvl="4" w:tplc="C5DAC62A">
      <w:start w:val="1"/>
      <w:numFmt w:val="lowerLetter"/>
      <w:lvlText w:val="%5."/>
      <w:lvlJc w:val="left"/>
      <w:pPr>
        <w:ind w:left="3240" w:hanging="360"/>
      </w:pPr>
    </w:lvl>
    <w:lvl w:ilvl="5" w:tplc="B9A80F28">
      <w:start w:val="1"/>
      <w:numFmt w:val="lowerRoman"/>
      <w:lvlText w:val="%6."/>
      <w:lvlJc w:val="right"/>
      <w:pPr>
        <w:ind w:left="3960" w:hanging="180"/>
      </w:pPr>
    </w:lvl>
    <w:lvl w:ilvl="6" w:tplc="E870D5F6">
      <w:start w:val="1"/>
      <w:numFmt w:val="decimal"/>
      <w:lvlText w:val="%7."/>
      <w:lvlJc w:val="left"/>
      <w:pPr>
        <w:ind w:left="4680" w:hanging="360"/>
      </w:pPr>
    </w:lvl>
    <w:lvl w:ilvl="7" w:tplc="CB9CA74A">
      <w:start w:val="1"/>
      <w:numFmt w:val="lowerLetter"/>
      <w:lvlText w:val="%8."/>
      <w:lvlJc w:val="left"/>
      <w:pPr>
        <w:ind w:left="5400" w:hanging="360"/>
      </w:pPr>
    </w:lvl>
    <w:lvl w:ilvl="8" w:tplc="6D2CAF4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A4EFC"/>
    <w:multiLevelType w:val="hybridMultilevel"/>
    <w:tmpl w:val="B19091F8"/>
    <w:lvl w:ilvl="0" w:tplc="56F0AF98">
      <w:start w:val="1"/>
      <w:numFmt w:val="decimal"/>
      <w:lvlText w:val="%1."/>
      <w:lvlJc w:val="left"/>
      <w:pPr>
        <w:ind w:left="643" w:hanging="360"/>
      </w:pPr>
    </w:lvl>
    <w:lvl w:ilvl="1" w:tplc="E90889EA">
      <w:start w:val="1"/>
      <w:numFmt w:val="lowerLetter"/>
      <w:lvlText w:val="%2."/>
      <w:lvlJc w:val="left"/>
      <w:pPr>
        <w:ind w:left="1440" w:hanging="360"/>
      </w:pPr>
    </w:lvl>
    <w:lvl w:ilvl="2" w:tplc="3DE00A0A">
      <w:start w:val="1"/>
      <w:numFmt w:val="lowerRoman"/>
      <w:lvlText w:val="%3."/>
      <w:lvlJc w:val="right"/>
      <w:pPr>
        <w:ind w:left="2160" w:hanging="180"/>
      </w:pPr>
    </w:lvl>
    <w:lvl w:ilvl="3" w:tplc="7A128806">
      <w:start w:val="1"/>
      <w:numFmt w:val="decimal"/>
      <w:lvlText w:val="%4."/>
      <w:lvlJc w:val="left"/>
      <w:pPr>
        <w:ind w:left="2880" w:hanging="360"/>
      </w:pPr>
    </w:lvl>
    <w:lvl w:ilvl="4" w:tplc="C7385864">
      <w:start w:val="1"/>
      <w:numFmt w:val="lowerLetter"/>
      <w:lvlText w:val="%5."/>
      <w:lvlJc w:val="left"/>
      <w:pPr>
        <w:ind w:left="3600" w:hanging="360"/>
      </w:pPr>
    </w:lvl>
    <w:lvl w:ilvl="5" w:tplc="866C67AA">
      <w:start w:val="1"/>
      <w:numFmt w:val="lowerRoman"/>
      <w:lvlText w:val="%6."/>
      <w:lvlJc w:val="right"/>
      <w:pPr>
        <w:ind w:left="4320" w:hanging="180"/>
      </w:pPr>
    </w:lvl>
    <w:lvl w:ilvl="6" w:tplc="840894E4">
      <w:start w:val="1"/>
      <w:numFmt w:val="decimal"/>
      <w:lvlText w:val="%7."/>
      <w:lvlJc w:val="left"/>
      <w:pPr>
        <w:ind w:left="5040" w:hanging="360"/>
      </w:pPr>
    </w:lvl>
    <w:lvl w:ilvl="7" w:tplc="722A0E56">
      <w:start w:val="1"/>
      <w:numFmt w:val="lowerLetter"/>
      <w:lvlText w:val="%8."/>
      <w:lvlJc w:val="left"/>
      <w:pPr>
        <w:ind w:left="5760" w:hanging="360"/>
      </w:pPr>
    </w:lvl>
    <w:lvl w:ilvl="8" w:tplc="4CFA98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521DB"/>
    <w:multiLevelType w:val="hybridMultilevel"/>
    <w:tmpl w:val="0898F9D0"/>
    <w:lvl w:ilvl="0" w:tplc="5562F4D8">
      <w:start w:val="1"/>
      <w:numFmt w:val="decimal"/>
      <w:lvlText w:val="%1."/>
      <w:lvlJc w:val="left"/>
      <w:pPr>
        <w:tabs>
          <w:tab w:val="num" w:pos="851"/>
        </w:tabs>
        <w:ind w:left="720" w:hanging="360"/>
      </w:pPr>
      <w:rPr>
        <w:rFonts w:hint="default"/>
      </w:rPr>
    </w:lvl>
    <w:lvl w:ilvl="1" w:tplc="932EAF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8C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8E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A5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8A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22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61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949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16"/>
  </w:num>
  <w:num w:numId="6">
    <w:abstractNumId w:val="2"/>
  </w:num>
  <w:num w:numId="7">
    <w:abstractNumId w:val="0"/>
  </w:num>
  <w:num w:numId="8">
    <w:abstractNumId w:val="10"/>
  </w:num>
  <w:num w:numId="9">
    <w:abstractNumId w:val="13"/>
  </w:num>
  <w:num w:numId="10">
    <w:abstractNumId w:val="4"/>
  </w:num>
  <w:num w:numId="11">
    <w:abstractNumId w:val="14"/>
  </w:num>
  <w:num w:numId="12">
    <w:abstractNumId w:val="11"/>
  </w:num>
  <w:num w:numId="13">
    <w:abstractNumId w:val="6"/>
  </w:num>
  <w:num w:numId="14">
    <w:abstractNumId w:val="15"/>
  </w:num>
  <w:num w:numId="15">
    <w:abstractNumId w:val="7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28"/>
    <w:rsid w:val="001E1A5F"/>
    <w:rsid w:val="00223C28"/>
    <w:rsid w:val="0083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74866-554B-4830-8F9E-A6E9D51F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basedOn w:val="a"/>
    <w:link w:val="11"/>
    <w:uiPriority w:val="9"/>
    <w:qFormat/>
    <w:pPr>
      <w:widowControl w:val="0"/>
      <w:ind w:left="1638" w:hanging="708"/>
      <w:outlineLvl w:val="0"/>
    </w:pPr>
    <w:rPr>
      <w:rFonts w:ascii="Arial" w:hAnsi="Arial"/>
      <w:b/>
      <w:color w:val="000000"/>
      <w:szCs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0">
    <w:name w:val="Нижний колонтитул Знак"/>
    <w:basedOn w:val="1"/>
    <w:link w:val="af"/>
    <w:uiPriority w:val="99"/>
    <w:rPr>
      <w:rFonts w:ascii="Calibri" w:hAnsi="Calibri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2">
    <w:name w:val="Верхний колонтитул Знак"/>
    <w:basedOn w:val="1"/>
    <w:link w:val="af1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4"/>
    </w:rPr>
  </w:style>
  <w:style w:type="paragraph" w:styleId="af3">
    <w:name w:val="List Paragraph"/>
    <w:basedOn w:val="a"/>
    <w:link w:val="af4"/>
    <w:uiPriority w:val="34"/>
    <w:qFormat/>
    <w:pPr>
      <w:widowControl w:val="0"/>
      <w:ind w:left="222" w:firstLine="707"/>
      <w:jc w:val="both"/>
    </w:pPr>
    <w:rPr>
      <w:rFonts w:ascii="Microsoft Sans Serif" w:hAnsi="Microsoft Sans Serif"/>
      <w:color w:val="000000"/>
      <w:sz w:val="22"/>
      <w:szCs w:val="20"/>
    </w:rPr>
  </w:style>
  <w:style w:type="character" w:customStyle="1" w:styleId="af4">
    <w:name w:val="Абзац списка Знак"/>
    <w:basedOn w:val="1"/>
    <w:link w:val="af3"/>
    <w:rPr>
      <w:rFonts w:ascii="Microsoft Sans Serif" w:hAnsi="Microsoft Sans Serif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7">
    <w:name w:val="Номер страницы1"/>
    <w:basedOn w:val="13"/>
    <w:link w:val="af6"/>
  </w:style>
  <w:style w:type="character" w:styleId="af6">
    <w:name w:val="page number"/>
    <w:basedOn w:val="a0"/>
    <w:link w:val="1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7">
    <w:name w:val="Body Text"/>
    <w:basedOn w:val="a"/>
    <w:link w:val="af8"/>
    <w:pPr>
      <w:widowControl w:val="0"/>
      <w:ind w:left="222" w:firstLine="707"/>
      <w:jc w:val="both"/>
    </w:pPr>
    <w:rPr>
      <w:rFonts w:ascii="Microsoft Sans Serif" w:hAnsi="Microsoft Sans Serif"/>
      <w:color w:val="000000"/>
      <w:szCs w:val="20"/>
    </w:rPr>
  </w:style>
  <w:style w:type="character" w:customStyle="1" w:styleId="af8">
    <w:name w:val="Основной текст Знак"/>
    <w:basedOn w:val="1"/>
    <w:link w:val="af7"/>
    <w:rPr>
      <w:rFonts w:ascii="Microsoft Sans Serif" w:hAnsi="Microsoft Sans Serif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spacing w:after="276" w:line="252" w:lineRule="auto"/>
      <w:ind w:left="31" w:right="75" w:hanging="10"/>
      <w:jc w:val="both"/>
    </w:pPr>
    <w:rPr>
      <w:rFonts w:ascii="Calibri" w:hAnsi="Calibri"/>
      <w:color w:val="181717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after="160"/>
    </w:pPr>
    <w:rPr>
      <w:rFonts w:asciiTheme="minorHAnsi" w:hAnsiTheme="minorHAnsi"/>
      <w:color w:val="000000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Emphasis"/>
    <w:basedOn w:val="a0"/>
    <w:uiPriority w:val="20"/>
    <w:qFormat/>
    <w:rPr>
      <w:i/>
      <w:iCs/>
    </w:rPr>
  </w:style>
  <w:style w:type="character" w:styleId="aff8">
    <w:name w:val="Strong"/>
    <w:basedOn w:val="a0"/>
    <w:uiPriority w:val="22"/>
    <w:qFormat/>
    <w:rPr>
      <w:b/>
      <w:bCs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isk.yandex.ru/d/CzBiZtjg3LIez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5;&#1072;&#1096;&#1074;&#1082;&#1083;&#1072;&#1076;.&#1088;&#1092;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FBB50-22D3-4661-B717-121427367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Пашин Михаил Михайлович</dc:creator>
  <cp:lastModifiedBy>XxX</cp:lastModifiedBy>
  <cp:revision>2</cp:revision>
  <dcterms:created xsi:type="dcterms:W3CDTF">2025-10-20T11:39:00Z</dcterms:created>
  <dcterms:modified xsi:type="dcterms:W3CDTF">2025-10-20T11:39:00Z</dcterms:modified>
</cp:coreProperties>
</file>